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FA" w:rsidRPr="00F82F7E" w:rsidRDefault="00F82F7E" w:rsidP="00F82F7E">
      <w:pPr>
        <w:jc w:val="center"/>
        <w:rPr>
          <w:b/>
        </w:rPr>
      </w:pPr>
      <w:r w:rsidRPr="00F82F7E">
        <w:rPr>
          <w:b/>
        </w:rPr>
        <w:t>ПЕРЕЧЕНЬ ДОКУМЕНТОВ</w:t>
      </w:r>
    </w:p>
    <w:p w:rsidR="00F82F7E" w:rsidRPr="00F82F7E" w:rsidRDefault="00F82F7E" w:rsidP="00F82F7E">
      <w:pPr>
        <w:jc w:val="center"/>
        <w:rPr>
          <w:b/>
        </w:rPr>
      </w:pPr>
      <w:r w:rsidRPr="00F82F7E">
        <w:rPr>
          <w:b/>
        </w:rPr>
        <w:t>Для рассмотрения вопроса о предоставлении корпоративному клиенту кредитного продукта (кредит, кредитная линия, овердрафт, гарантия)</w:t>
      </w:r>
    </w:p>
    <w:p w:rsidR="00F82F7E" w:rsidRDefault="00F82F7E" w:rsidP="00F82F7E">
      <w:pPr>
        <w:jc w:val="both"/>
      </w:pPr>
      <w:r>
        <w:t>Рассмотрение ПАО КБ «</w:t>
      </w:r>
      <w:proofErr w:type="spellStart"/>
      <w:r>
        <w:t>РусьРегионБанк</w:t>
      </w:r>
      <w:proofErr w:type="spellEnd"/>
      <w:r>
        <w:t xml:space="preserve">» вопроса </w:t>
      </w:r>
      <w:r>
        <w:t>о предоставлении корпоративному клиенту кредитного продукта</w:t>
      </w:r>
      <w:r>
        <w:t xml:space="preserve"> </w:t>
      </w:r>
      <w:r>
        <w:t>(кредит, кредитная линия, овердрафт, гарантия)</w:t>
      </w:r>
      <w:r>
        <w:t xml:space="preserve"> состоит из двух этапов: предварительное и основное рассмотрение документов.</w:t>
      </w:r>
    </w:p>
    <w:p w:rsidR="00F82F7E" w:rsidRDefault="00F82F7E" w:rsidP="00F82F7E">
      <w:pPr>
        <w:jc w:val="both"/>
      </w:pPr>
      <w:r>
        <w:t xml:space="preserve">В ходе предварительного этапа рассматривается ряд финансовых документов и информация из общедоступных источников, позволяющие установить </w:t>
      </w:r>
      <w:r w:rsidR="003A0165">
        <w:t xml:space="preserve">наличие/отсутствие стоп-факторов, препятствующих продолжению работы с потенциальным заемщиком/принципалом. </w:t>
      </w:r>
      <w:r w:rsidR="006218B1">
        <w:t>Срок первого этапа не превышает трех рабочих дней с момента предоставления необходимых документов.</w:t>
      </w:r>
    </w:p>
    <w:p w:rsidR="006218B1" w:rsidRDefault="006218B1" w:rsidP="00F82F7E">
      <w:pPr>
        <w:jc w:val="both"/>
      </w:pPr>
      <w:r>
        <w:t>В ходе основного этапа рассматриваются дополнительные документы фина</w:t>
      </w:r>
      <w:r w:rsidR="003F6E87">
        <w:t xml:space="preserve">нсово- экономического характера, позволяющие сделать вывод </w:t>
      </w:r>
      <w:r w:rsidR="00AE4EA5">
        <w:t xml:space="preserve">о платежеспособности заемщика/принципала. Срок второго этапа, как правило, не превышает пяти календарных дней, с момента предоставления полного пакета документов. </w:t>
      </w:r>
    </w:p>
    <w:p w:rsidR="00AE4EA5" w:rsidRDefault="00AE4EA5" w:rsidP="00F82F7E">
      <w:pPr>
        <w:jc w:val="both"/>
      </w:pPr>
      <w:r>
        <w:t xml:space="preserve">Итогом рассмотрения вопроса о возможности </w:t>
      </w:r>
      <w:r>
        <w:t>вопроса о предоставлении корпоративному клиенту кредитного продукта (кредит, кредитная линия, овердрафт, гарантия)</w:t>
      </w:r>
      <w:r>
        <w:t xml:space="preserve"> является его вынесение на заседание Кредитного Комитета ПАО КБ «</w:t>
      </w:r>
      <w:proofErr w:type="spellStart"/>
      <w:r>
        <w:t>РусьРегионБанк</w:t>
      </w:r>
      <w:proofErr w:type="spellEnd"/>
      <w:r>
        <w:t>» для принятия окончательного решения.</w:t>
      </w:r>
    </w:p>
    <w:p w:rsidR="00AE4EA5" w:rsidRDefault="006737CB" w:rsidP="00F82F7E">
      <w:pPr>
        <w:jc w:val="both"/>
      </w:pPr>
      <w:r w:rsidRPr="006737CB">
        <w:rPr>
          <w:u w:val="single"/>
        </w:rPr>
        <w:t>Предварительное рассмотрение</w:t>
      </w:r>
      <w:r>
        <w:t>.</w:t>
      </w:r>
    </w:p>
    <w:p w:rsidR="006737CB" w:rsidRDefault="00EF21E3" w:rsidP="006737CB">
      <w:pPr>
        <w:pStyle w:val="a3"/>
        <w:numPr>
          <w:ilvl w:val="0"/>
          <w:numId w:val="1"/>
        </w:numPr>
        <w:jc w:val="both"/>
      </w:pPr>
      <w:r>
        <w:t>б</w:t>
      </w:r>
      <w:r w:rsidR="006737CB">
        <w:t>ухгалтерский баланс, отчет о финансовых результатах за последние пять отчетных периодов;</w:t>
      </w:r>
    </w:p>
    <w:p w:rsidR="006737CB" w:rsidRDefault="00EF21E3" w:rsidP="006737CB">
      <w:pPr>
        <w:pStyle w:val="a3"/>
        <w:numPr>
          <w:ilvl w:val="0"/>
          <w:numId w:val="1"/>
        </w:numPr>
        <w:jc w:val="both"/>
      </w:pPr>
      <w:r>
        <w:t>н</w:t>
      </w:r>
      <w:r w:rsidR="006737CB">
        <w:t xml:space="preserve">алоговая декларация на прибыль </w:t>
      </w:r>
      <w:r w:rsidR="006737CB">
        <w:t>за последние пять отчетных периодов;</w:t>
      </w:r>
    </w:p>
    <w:p w:rsidR="006737CB" w:rsidRDefault="00EF21E3" w:rsidP="006737CB">
      <w:pPr>
        <w:pStyle w:val="a3"/>
        <w:numPr>
          <w:ilvl w:val="0"/>
          <w:numId w:val="1"/>
        </w:numPr>
        <w:jc w:val="both"/>
      </w:pPr>
      <w:proofErr w:type="spellStart"/>
      <w:r>
        <w:t>о</w:t>
      </w:r>
      <w:r w:rsidR="006737CB">
        <w:t>боротно</w:t>
      </w:r>
      <w:proofErr w:type="spellEnd"/>
      <w:r w:rsidR="006737CB">
        <w:t xml:space="preserve">-сальдовые ведомости по счетам бухгалтерского учета 58,60,62,76,90,99 за последний отчетный период текущего года и последний полный отчетный год в разрезе </w:t>
      </w:r>
      <w:proofErr w:type="spellStart"/>
      <w:r w:rsidR="006737CB">
        <w:t>субсчетов</w:t>
      </w:r>
      <w:proofErr w:type="spellEnd"/>
      <w:r w:rsidR="006737CB">
        <w:t xml:space="preserve"> и позиций/контрагентов в электронном виде;</w:t>
      </w:r>
    </w:p>
    <w:p w:rsidR="006737CB" w:rsidRDefault="00EF21E3" w:rsidP="006737CB">
      <w:pPr>
        <w:pStyle w:val="a3"/>
        <w:numPr>
          <w:ilvl w:val="0"/>
          <w:numId w:val="1"/>
        </w:numPr>
        <w:jc w:val="both"/>
      </w:pPr>
      <w:r>
        <w:t>к</w:t>
      </w:r>
      <w:r w:rsidR="006737CB">
        <w:t>арточка счета 51 за последние 12 календарных месяцев.</w:t>
      </w:r>
    </w:p>
    <w:p w:rsidR="006737CB" w:rsidRDefault="006737CB" w:rsidP="006737CB">
      <w:pPr>
        <w:jc w:val="both"/>
      </w:pPr>
      <w:r w:rsidRPr="006737CB">
        <w:rPr>
          <w:u w:val="single"/>
        </w:rPr>
        <w:t>Основное рассмотрение</w:t>
      </w:r>
      <w:r>
        <w:t>.</w:t>
      </w:r>
    </w:p>
    <w:p w:rsidR="00EF21E3" w:rsidRDefault="00EF21E3" w:rsidP="00EF21E3">
      <w:pPr>
        <w:pStyle w:val="a3"/>
        <w:numPr>
          <w:ilvl w:val="0"/>
          <w:numId w:val="2"/>
        </w:numPr>
        <w:jc w:val="both"/>
      </w:pPr>
      <w:r>
        <w:t>заявка, анкета заемщика/поручителя/залогодателя/принципала, согласие на обработку персональных данных, согласие о получении данных о кредитной истории;</w:t>
      </w:r>
    </w:p>
    <w:p w:rsidR="00EF21E3" w:rsidRDefault="00691953" w:rsidP="00EF21E3">
      <w:pPr>
        <w:pStyle w:val="a3"/>
        <w:numPr>
          <w:ilvl w:val="0"/>
          <w:numId w:val="2"/>
        </w:numPr>
        <w:jc w:val="both"/>
      </w:pPr>
      <w:r>
        <w:t>надлежащим образом заверенные копии налоговых деклараций по налогу на прибыль и налога на добавленную стоимо</w:t>
      </w:r>
      <w:r w:rsidR="0090708A">
        <w:t xml:space="preserve">сть за последние 5 отчетных дат, содержащие отметку соответствующего органа </w:t>
      </w:r>
      <w:r w:rsidR="00867D54">
        <w:t>о принятии (или с квитанцией о принятии в электронном виде);</w:t>
      </w:r>
    </w:p>
    <w:p w:rsidR="00867D54" w:rsidRDefault="00867D54" w:rsidP="00EF21E3">
      <w:pPr>
        <w:pStyle w:val="a3"/>
        <w:numPr>
          <w:ilvl w:val="0"/>
          <w:numId w:val="2"/>
        </w:numPr>
        <w:jc w:val="both"/>
      </w:pPr>
      <w:r>
        <w:t xml:space="preserve">справки из налогового органа об открытых </w:t>
      </w:r>
      <w:r>
        <w:t>заемщик</w:t>
      </w:r>
      <w:r>
        <w:t>у</w:t>
      </w:r>
      <w:r>
        <w:t>/поручител</w:t>
      </w:r>
      <w:r>
        <w:t>ю</w:t>
      </w:r>
      <w:r>
        <w:t>/залогодател</w:t>
      </w:r>
      <w:r>
        <w:t>ю</w:t>
      </w:r>
      <w:r>
        <w:t>/принципал</w:t>
      </w:r>
      <w:r>
        <w:t>у расчетных счетах, о состоянии расчетов по налогам с бюджетом</w:t>
      </w:r>
      <w:r w:rsidR="000D6446">
        <w:t xml:space="preserve"> о наличие/отсутствие просроченной задолженности по состоянию не ранее последнего дня истекшего квартала;</w:t>
      </w:r>
    </w:p>
    <w:p w:rsidR="00867D54" w:rsidRDefault="00C9717E" w:rsidP="00EF21E3">
      <w:pPr>
        <w:pStyle w:val="a3"/>
        <w:numPr>
          <w:ilvl w:val="0"/>
          <w:numId w:val="2"/>
        </w:numPr>
        <w:jc w:val="both"/>
      </w:pPr>
      <w:r>
        <w:t xml:space="preserve">справки из обслуживающих банков о наличии/отсутствии очереди неисполненных в срок распоряжений (неоплаченных расчетных документов) к расчетным счетам </w:t>
      </w:r>
      <w:r>
        <w:t>заемщика/поручителя/залогодателя/принципала</w:t>
      </w:r>
      <w:r>
        <w:t xml:space="preserve"> </w:t>
      </w:r>
      <w:r w:rsidR="00AF44A1">
        <w:t xml:space="preserve">в банках на последнюю отчетную дату, наличии/отсутствии ссудной задолженности, в </w:t>
      </w:r>
      <w:proofErr w:type="spellStart"/>
      <w:r w:rsidR="00AF44A1">
        <w:t>т.ч</w:t>
      </w:r>
      <w:proofErr w:type="spellEnd"/>
      <w:r w:rsidR="00AF44A1">
        <w:t>. просроченной, об оборотах по расчетных счетах помесячно за последние 12 месяцев;</w:t>
      </w:r>
    </w:p>
    <w:p w:rsidR="00AF44A1" w:rsidRDefault="0065201B" w:rsidP="00EF21E3">
      <w:pPr>
        <w:pStyle w:val="a3"/>
        <w:numPr>
          <w:ilvl w:val="0"/>
          <w:numId w:val="2"/>
        </w:numPr>
        <w:jc w:val="both"/>
      </w:pPr>
      <w:r>
        <w:t xml:space="preserve">сведения и расшифровки по статьям баланса </w:t>
      </w:r>
      <w:r>
        <w:t>заемщика/поручителя/залогодателя/принципала</w:t>
      </w:r>
      <w:r>
        <w:t xml:space="preserve"> на последнюю квартальную дату в случае, если статья превышает 10% от строки ИТОГО активов или пассивов;</w:t>
      </w:r>
    </w:p>
    <w:p w:rsidR="0065201B" w:rsidRDefault="00F70F0A" w:rsidP="00EF21E3">
      <w:pPr>
        <w:pStyle w:val="a3"/>
        <w:numPr>
          <w:ilvl w:val="0"/>
          <w:numId w:val="2"/>
        </w:numPr>
        <w:jc w:val="both"/>
      </w:pPr>
      <w:r>
        <w:t>справка об отсутствии задолженности и скрытых потерях по форме Банка;</w:t>
      </w:r>
    </w:p>
    <w:p w:rsidR="00F70F0A" w:rsidRDefault="00F70F0A" w:rsidP="00EF21E3">
      <w:pPr>
        <w:pStyle w:val="a3"/>
        <w:numPr>
          <w:ilvl w:val="0"/>
          <w:numId w:val="2"/>
        </w:numPr>
        <w:jc w:val="both"/>
      </w:pPr>
      <w:r>
        <w:t>справка о реальности деятельности по форме Банка;</w:t>
      </w:r>
    </w:p>
    <w:p w:rsidR="00F70F0A" w:rsidRDefault="00F70F0A" w:rsidP="00EF21E3">
      <w:pPr>
        <w:pStyle w:val="a3"/>
        <w:numPr>
          <w:ilvl w:val="0"/>
          <w:numId w:val="2"/>
        </w:numPr>
        <w:jc w:val="both"/>
      </w:pPr>
      <w:r>
        <w:lastRenderedPageBreak/>
        <w:t>справка об уплаченных налогах за последние 4 квартала по форме Банка;</w:t>
      </w:r>
    </w:p>
    <w:p w:rsidR="00F70F0A" w:rsidRDefault="00F70F0A" w:rsidP="00EF21E3">
      <w:pPr>
        <w:pStyle w:val="a3"/>
        <w:numPr>
          <w:ilvl w:val="0"/>
          <w:numId w:val="2"/>
        </w:numPr>
        <w:jc w:val="both"/>
      </w:pPr>
      <w:r>
        <w:t>иные документы (по запросу</w:t>
      </w:r>
      <w:bookmarkStart w:id="0" w:name="_GoBack"/>
      <w:bookmarkEnd w:id="0"/>
      <w:r>
        <w:t xml:space="preserve"> Банка).</w:t>
      </w:r>
    </w:p>
    <w:p w:rsidR="006737CB" w:rsidRPr="00AE4EA5" w:rsidRDefault="006737CB" w:rsidP="006737CB">
      <w:pPr>
        <w:jc w:val="both"/>
      </w:pPr>
    </w:p>
    <w:sectPr w:rsidR="006737CB" w:rsidRPr="00AE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696"/>
    <w:multiLevelType w:val="hybridMultilevel"/>
    <w:tmpl w:val="34EE1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D1D43"/>
    <w:multiLevelType w:val="hybridMultilevel"/>
    <w:tmpl w:val="92E61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7E"/>
    <w:rsid w:val="000D6446"/>
    <w:rsid w:val="003A0165"/>
    <w:rsid w:val="003F6E87"/>
    <w:rsid w:val="006218B1"/>
    <w:rsid w:val="0065201B"/>
    <w:rsid w:val="006737CB"/>
    <w:rsid w:val="00691953"/>
    <w:rsid w:val="00867D54"/>
    <w:rsid w:val="0090708A"/>
    <w:rsid w:val="00A532FA"/>
    <w:rsid w:val="00AE4EA5"/>
    <w:rsid w:val="00AF44A1"/>
    <w:rsid w:val="00C9717E"/>
    <w:rsid w:val="00CD342A"/>
    <w:rsid w:val="00EE2B04"/>
    <w:rsid w:val="00EF21E3"/>
    <w:rsid w:val="00F70F0A"/>
    <w:rsid w:val="00F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493F"/>
  <w15:chartTrackingRefBased/>
  <w15:docId w15:val="{98264A06-F694-4958-8A4E-D6F412C5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Успенская Жанна</dc:creator>
  <cp:keywords/>
  <dc:description/>
  <cp:lastModifiedBy>Успенская Жанна</cp:lastModifiedBy>
  <cp:revision>18</cp:revision>
  <dcterms:created xsi:type="dcterms:W3CDTF">2025-12-04T10:32:00Z</dcterms:created>
  <dcterms:modified xsi:type="dcterms:W3CDTF">2025-12-04T12:05:00Z</dcterms:modified>
</cp:coreProperties>
</file>